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BECD" w14:textId="77AF77A7" w:rsidR="00D109D9" w:rsidRDefault="00034AAC">
      <w:pPr>
        <w:rPr>
          <w:rFonts w:ascii="Arial" w:hAnsi="Arial" w:cs="Arial"/>
          <w:sz w:val="28"/>
          <w:szCs w:val="28"/>
        </w:rPr>
      </w:pPr>
      <w:bookmarkStart w:id="0" w:name="_Hlk96938328"/>
      <w:r>
        <w:rPr>
          <w:rFonts w:ascii="Arial" w:hAnsi="Arial" w:cs="Arial"/>
          <w:sz w:val="28"/>
          <w:szCs w:val="28"/>
        </w:rPr>
        <w:t>Pole</w:t>
      </w:r>
      <w:r w:rsidR="00E44569">
        <w:rPr>
          <w:rFonts w:ascii="Arial" w:hAnsi="Arial" w:cs="Arial"/>
          <w:sz w:val="28"/>
          <w:szCs w:val="28"/>
        </w:rPr>
        <w:t xml:space="preserve"> mount</w:t>
      </w:r>
      <w:r w:rsidR="00C61BFB" w:rsidRPr="00C61BFB">
        <w:rPr>
          <w:rFonts w:ascii="Arial" w:hAnsi="Arial" w:cs="Arial"/>
          <w:sz w:val="28"/>
          <w:szCs w:val="28"/>
        </w:rPr>
        <w:t xml:space="preserve"> </w:t>
      </w:r>
      <w:r w:rsidR="00E44569">
        <w:rPr>
          <w:rFonts w:ascii="Arial" w:hAnsi="Arial" w:cs="Arial"/>
          <w:sz w:val="28"/>
          <w:szCs w:val="28"/>
        </w:rPr>
        <w:t>a</w:t>
      </w:r>
      <w:r w:rsidR="00C61BFB" w:rsidRPr="00C61BFB">
        <w:rPr>
          <w:rFonts w:ascii="Arial" w:hAnsi="Arial" w:cs="Arial"/>
          <w:sz w:val="28"/>
          <w:szCs w:val="28"/>
        </w:rPr>
        <w:t>ssignment:</w:t>
      </w:r>
      <w:r w:rsidR="009E2B55">
        <w:rPr>
          <w:rFonts w:ascii="Arial" w:hAnsi="Arial" w:cs="Arial"/>
          <w:sz w:val="28"/>
          <w:szCs w:val="28"/>
        </w:rPr>
        <w:t xml:space="preserve"> </w:t>
      </w:r>
    </w:p>
    <w:p w14:paraId="28BA9D96" w14:textId="69FC166B" w:rsidR="00866CF3" w:rsidRDefault="005C2408">
      <w:pPr>
        <w:rPr>
          <w:rFonts w:ascii="Arial" w:hAnsi="Arial" w:cs="Arial"/>
          <w:sz w:val="28"/>
          <w:szCs w:val="28"/>
        </w:rPr>
      </w:pPr>
      <w:bookmarkStart w:id="1" w:name="_Hlk102992039"/>
      <w:r>
        <w:rPr>
          <w:rFonts w:ascii="Arial" w:hAnsi="Arial" w:cs="Arial"/>
          <w:sz w:val="28"/>
          <w:szCs w:val="28"/>
        </w:rPr>
        <w:t xml:space="preserve">Using the </w:t>
      </w:r>
      <w:r w:rsidR="00034AAC">
        <w:rPr>
          <w:rFonts w:ascii="Arial" w:hAnsi="Arial" w:cs="Arial"/>
          <w:sz w:val="28"/>
          <w:szCs w:val="28"/>
        </w:rPr>
        <w:t xml:space="preserve">online </w:t>
      </w:r>
      <w:r w:rsidR="004C0F0D">
        <w:rPr>
          <w:rFonts w:ascii="Arial" w:hAnsi="Arial" w:cs="Arial"/>
          <w:sz w:val="28"/>
          <w:szCs w:val="28"/>
        </w:rPr>
        <w:t>ca</w:t>
      </w:r>
      <w:r w:rsidR="00034AAC">
        <w:rPr>
          <w:rFonts w:ascii="Arial" w:hAnsi="Arial" w:cs="Arial"/>
          <w:sz w:val="28"/>
          <w:szCs w:val="28"/>
        </w:rPr>
        <w:t>lculator</w:t>
      </w:r>
      <w:r w:rsidR="004C0F0D">
        <w:rPr>
          <w:rFonts w:ascii="Arial" w:hAnsi="Arial" w:cs="Arial"/>
          <w:sz w:val="28"/>
          <w:szCs w:val="28"/>
        </w:rPr>
        <w:t xml:space="preserve"> </w:t>
      </w:r>
      <w:r w:rsidR="00034AAC">
        <w:rPr>
          <w:rFonts w:ascii="Arial" w:hAnsi="Arial" w:cs="Arial"/>
          <w:sz w:val="28"/>
          <w:szCs w:val="28"/>
        </w:rPr>
        <w:t xml:space="preserve">from </w:t>
      </w:r>
      <w:proofErr w:type="spellStart"/>
      <w:r w:rsidR="00034AAC">
        <w:rPr>
          <w:rFonts w:ascii="Arial" w:hAnsi="Arial" w:cs="Arial"/>
          <w:sz w:val="28"/>
          <w:szCs w:val="28"/>
        </w:rPr>
        <w:t>Altestore</w:t>
      </w:r>
      <w:proofErr w:type="spellEnd"/>
      <w:r w:rsidR="00034AAC">
        <w:rPr>
          <w:rFonts w:ascii="Arial" w:hAnsi="Arial" w:cs="Arial"/>
          <w:sz w:val="28"/>
          <w:szCs w:val="28"/>
        </w:rPr>
        <w:t xml:space="preserve"> ( </w:t>
      </w:r>
      <w:hyperlink r:id="rId6" w:history="1">
        <w:r w:rsidR="00034AAC" w:rsidRPr="00673132">
          <w:rPr>
            <w:rStyle w:val="Hyperlink"/>
            <w:rFonts w:ascii="Arial" w:hAnsi="Arial" w:cs="Arial"/>
            <w:sz w:val="28"/>
            <w:szCs w:val="28"/>
          </w:rPr>
          <w:t>https://www.mtsolar.us/top-of-pole-mount-calculator/</w:t>
        </w:r>
      </w:hyperlink>
      <w:r w:rsidR="00034AAC">
        <w:rPr>
          <w:rFonts w:ascii="Arial" w:hAnsi="Arial" w:cs="Arial"/>
          <w:sz w:val="28"/>
          <w:szCs w:val="28"/>
        </w:rPr>
        <w:t xml:space="preserve"> ) input various conditions and record the calculated outputs.</w:t>
      </w:r>
      <w:bookmarkEnd w:id="1"/>
      <w:r w:rsidR="00034AAC">
        <w:rPr>
          <w:rFonts w:ascii="Arial" w:hAnsi="Arial" w:cs="Arial"/>
          <w:sz w:val="28"/>
          <w:szCs w:val="28"/>
        </w:rPr>
        <w:t xml:space="preserve"> This assignment is designed to have students work in groups of two. Each group will make one variable change and then present their findings to the class.</w:t>
      </w:r>
    </w:p>
    <w:p w14:paraId="470E32F2" w14:textId="3DFF21C0" w:rsidR="00DA67E3" w:rsidRDefault="00892855" w:rsidP="00DA67E3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variables are the following:</w:t>
      </w:r>
    </w:p>
    <w:p w14:paraId="7FBE8BCD" w14:textId="7C9FF237" w:rsidR="00490CE4" w:rsidRDefault="00490CE4" w:rsidP="00490CE4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Panel widths 60 or 72 cell (96 is same as 60)</w:t>
      </w:r>
    </w:p>
    <w:p w14:paraId="1F1C32C0" w14:textId="4655E2C5" w:rsidR="00490CE4" w:rsidRDefault="00490CE4" w:rsidP="00490CE4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many panels to be mounted</w:t>
      </w:r>
    </w:p>
    <w:p w14:paraId="67E97FB3" w14:textId="47B35345" w:rsidR="00490CE4" w:rsidRDefault="00490CE4" w:rsidP="00490CE4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Angle of the panel(s)</w:t>
      </w:r>
    </w:p>
    <w:p w14:paraId="458E5B6D" w14:textId="17A71AF0" w:rsidR="00490CE4" w:rsidRDefault="00490CE4" w:rsidP="00490CE4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Height above the ground</w:t>
      </w:r>
    </w:p>
    <w:p w14:paraId="00C11F4A" w14:textId="5AA46500" w:rsidR="00490CE4" w:rsidRDefault="00490CE4" w:rsidP="00490CE4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Wind speed </w:t>
      </w:r>
    </w:p>
    <w:p w14:paraId="6FC38930" w14:textId="736D421B" w:rsidR="00490CE4" w:rsidRDefault="00490CE4" w:rsidP="00490CE4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Wind category</w:t>
      </w:r>
    </w:p>
    <w:p w14:paraId="0F11335B" w14:textId="0E3AE3DC" w:rsidR="00490CE4" w:rsidRDefault="00490CE4" w:rsidP="00490CE4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Foundation shape </w:t>
      </w:r>
    </w:p>
    <w:p w14:paraId="04442A0B" w14:textId="6900B897" w:rsidR="00490CE4" w:rsidRDefault="00490CE4" w:rsidP="00490CE4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Foundation diameter</w:t>
      </w:r>
    </w:p>
    <w:p w14:paraId="5BB66F77" w14:textId="74991A12" w:rsidR="00490CE4" w:rsidRDefault="002A33A6" w:rsidP="00490CE4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Foundation depth</w:t>
      </w:r>
    </w:p>
    <w:p w14:paraId="308A12D6" w14:textId="0CED87EB" w:rsidR="002A33A6" w:rsidRDefault="008735CA" w:rsidP="00490CE4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Soil type (5)</w:t>
      </w:r>
    </w:p>
    <w:p w14:paraId="0F83F9F9" w14:textId="27A80539" w:rsidR="008735CA" w:rsidRDefault="008735CA" w:rsidP="008735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Each group gets to pick one of the variables to make the controlled variation. They must also vary the other inputs to identify </w:t>
      </w:r>
      <w:r w:rsidR="00BD4E20">
        <w:rPr>
          <w:rFonts w:ascii="Arial" w:hAnsi="Arial" w:cs="Arial"/>
          <w:sz w:val="28"/>
          <w:szCs w:val="28"/>
        </w:rPr>
        <w:t>at what point is the controlled variable not relevant to the output.</w:t>
      </w:r>
    </w:p>
    <w:p w14:paraId="0AE74992" w14:textId="33991512" w:rsidR="00BD4E20" w:rsidRDefault="00BD4E20" w:rsidP="00BD4E20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D4E20">
        <w:rPr>
          <w:rFonts w:ascii="Arial" w:hAnsi="Arial" w:cs="Arial"/>
          <w:sz w:val="28"/>
          <w:szCs w:val="28"/>
        </w:rPr>
        <w:t>The outputs that are calculated are:</w:t>
      </w:r>
    </w:p>
    <w:p w14:paraId="12CA11CF" w14:textId="6DB99273" w:rsidR="00BD4E20" w:rsidRDefault="00BD4E20" w:rsidP="00BD4E20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Number of poles</w:t>
      </w:r>
    </w:p>
    <w:p w14:paraId="1B609294" w14:textId="67B1C441" w:rsidR="00BD4E20" w:rsidRDefault="00BD4E20" w:rsidP="00BD4E20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Support pole size</w:t>
      </w:r>
    </w:p>
    <w:p w14:paraId="29C2DCB0" w14:textId="3F48574B" w:rsidR="00BD4E20" w:rsidRDefault="00BD4E20" w:rsidP="00BD4E20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Frame type</w:t>
      </w:r>
    </w:p>
    <w:p w14:paraId="5549B47B" w14:textId="005659B5" w:rsidR="00BD4E20" w:rsidRDefault="00BD4E20" w:rsidP="00BD4E20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Spin prevention bolts</w:t>
      </w:r>
    </w:p>
    <w:p w14:paraId="0BBC2D54" w14:textId="1D57040E" w:rsidR="00BD4E20" w:rsidRDefault="00FA03F4" w:rsidP="00BD4E20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Foundation depth</w:t>
      </w:r>
    </w:p>
    <w:p w14:paraId="2E4351A6" w14:textId="593D499A" w:rsidR="00FA03F4" w:rsidRDefault="00FA03F4" w:rsidP="00BD4E20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Yards of concrete</w:t>
      </w:r>
    </w:p>
    <w:p w14:paraId="1F3D73E9" w14:textId="7F098BCB" w:rsidR="00FA03F4" w:rsidRDefault="00FA03F4" w:rsidP="00FA03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assignment will allow the students to understand the limits for each input.</w:t>
      </w:r>
    </w:p>
    <w:bookmarkEnd w:id="0"/>
    <w:p w14:paraId="2C44EC4C" w14:textId="6B29FBB2" w:rsidR="00FA03F4" w:rsidRDefault="00FA03F4" w:rsidP="00FA03F4">
      <w:pPr>
        <w:rPr>
          <w:rFonts w:ascii="Arial" w:hAnsi="Arial" w:cs="Arial"/>
          <w:sz w:val="28"/>
          <w:szCs w:val="28"/>
        </w:rPr>
      </w:pPr>
    </w:p>
    <w:sectPr w:rsidR="00FA03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3380"/>
    <w:multiLevelType w:val="hybridMultilevel"/>
    <w:tmpl w:val="A84C1A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F7BC2"/>
    <w:multiLevelType w:val="hybridMultilevel"/>
    <w:tmpl w:val="C29464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0395A"/>
    <w:multiLevelType w:val="hybridMultilevel"/>
    <w:tmpl w:val="04941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B35B5"/>
    <w:multiLevelType w:val="hybridMultilevel"/>
    <w:tmpl w:val="46EC4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85284">
    <w:abstractNumId w:val="3"/>
  </w:num>
  <w:num w:numId="2" w16cid:durableId="1112212721">
    <w:abstractNumId w:val="2"/>
  </w:num>
  <w:num w:numId="3" w16cid:durableId="1105348528">
    <w:abstractNumId w:val="0"/>
  </w:num>
  <w:num w:numId="4" w16cid:durableId="8333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B"/>
    <w:rsid w:val="000167EB"/>
    <w:rsid w:val="00016EB3"/>
    <w:rsid w:val="00034AAC"/>
    <w:rsid w:val="0007695A"/>
    <w:rsid w:val="000A405F"/>
    <w:rsid w:val="000D41D5"/>
    <w:rsid w:val="000D5AFD"/>
    <w:rsid w:val="000E7362"/>
    <w:rsid w:val="00131E3F"/>
    <w:rsid w:val="001950BD"/>
    <w:rsid w:val="001D0843"/>
    <w:rsid w:val="001D7BB1"/>
    <w:rsid w:val="001F250E"/>
    <w:rsid w:val="002158C5"/>
    <w:rsid w:val="0026593F"/>
    <w:rsid w:val="002A33A6"/>
    <w:rsid w:val="002B0122"/>
    <w:rsid w:val="002C048C"/>
    <w:rsid w:val="0034495C"/>
    <w:rsid w:val="003528D5"/>
    <w:rsid w:val="003F5F3E"/>
    <w:rsid w:val="00460C35"/>
    <w:rsid w:val="00490CE4"/>
    <w:rsid w:val="004C0F0D"/>
    <w:rsid w:val="004E7ACA"/>
    <w:rsid w:val="00540A01"/>
    <w:rsid w:val="005647FC"/>
    <w:rsid w:val="005C2408"/>
    <w:rsid w:val="005D1382"/>
    <w:rsid w:val="00633B00"/>
    <w:rsid w:val="0065729A"/>
    <w:rsid w:val="00667F3B"/>
    <w:rsid w:val="007475C1"/>
    <w:rsid w:val="007721EF"/>
    <w:rsid w:val="0078001D"/>
    <w:rsid w:val="007926A2"/>
    <w:rsid w:val="00842374"/>
    <w:rsid w:val="00866CF3"/>
    <w:rsid w:val="008735CA"/>
    <w:rsid w:val="00892855"/>
    <w:rsid w:val="00912D5A"/>
    <w:rsid w:val="00954629"/>
    <w:rsid w:val="00983D36"/>
    <w:rsid w:val="009A2B47"/>
    <w:rsid w:val="009E2B55"/>
    <w:rsid w:val="009F4257"/>
    <w:rsid w:val="00A207E1"/>
    <w:rsid w:val="00A67FDC"/>
    <w:rsid w:val="00A7168C"/>
    <w:rsid w:val="00AE49CA"/>
    <w:rsid w:val="00B04CE9"/>
    <w:rsid w:val="00BB651C"/>
    <w:rsid w:val="00BD4E20"/>
    <w:rsid w:val="00C61BFB"/>
    <w:rsid w:val="00C93F77"/>
    <w:rsid w:val="00CC6B66"/>
    <w:rsid w:val="00CE7D55"/>
    <w:rsid w:val="00D109D9"/>
    <w:rsid w:val="00D3787A"/>
    <w:rsid w:val="00D54665"/>
    <w:rsid w:val="00DA67E3"/>
    <w:rsid w:val="00E44569"/>
    <w:rsid w:val="00E54128"/>
    <w:rsid w:val="00EB28AE"/>
    <w:rsid w:val="00EC42A5"/>
    <w:rsid w:val="00FA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6B51"/>
  <w15:chartTrackingRefBased/>
  <w15:docId w15:val="{02FA1081-7191-4ED9-B6CE-F0AA5778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1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E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2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tsolar.us/top-of-pole-mount-calculator/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11" ma:contentTypeDescription="Create a new document." ma:contentTypeScope="" ma:versionID="eba69f26fbf24d2defc0f99a6372f80e">
  <xsd:schema xmlns:xsd="http://www.w3.org/2001/XMLSchema" xmlns:xs="http://www.w3.org/2001/XMLSchema" xmlns:p="http://schemas.microsoft.com/office/2006/metadata/properties" xmlns:ns2="ed7db459-c967-41b6-b7e8-c3b138df5ced" xmlns:ns3="d5b724f0-7298-4ca4-aad7-25a7ebf43672" targetNamespace="http://schemas.microsoft.com/office/2006/metadata/properties" ma:root="true" ma:fieldsID="dfc64a11ac43bc86923e9c6e3cb8d705" ns2:_="" ns3:_="">
    <xsd:import namespace="ed7db459-c967-41b6-b7e8-c3b138df5ced"/>
    <xsd:import namespace="d5b724f0-7298-4ca4-aad7-25a7ebf43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724f0-7298-4ca4-aad7-25a7ebf436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e3ea25-6abb-4321-b99c-6fca6e48ebd1}" ma:internalName="TaxCatchAll" ma:showField="CatchAllData" ma:web="d5b724f0-7298-4ca4-aad7-25a7ebf43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db459-c967-41b6-b7e8-c3b138df5ced">
      <Terms xmlns="http://schemas.microsoft.com/office/infopath/2007/PartnerControls"/>
    </lcf76f155ced4ddcb4097134ff3c332f>
    <TaxCatchAll xmlns="d5b724f0-7298-4ca4-aad7-25a7ebf43672" xsi:nil="true"/>
  </documentManagement>
</p:properties>
</file>

<file path=customXml/itemProps1.xml><?xml version="1.0" encoding="utf-8"?>
<ds:datastoreItem xmlns:ds="http://schemas.openxmlformats.org/officeDocument/2006/customXml" ds:itemID="{E71637CA-5786-4FB2-8046-969111C0F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1B59C4-B508-40BB-8FE0-CE979370C0ED}"/>
</file>

<file path=customXml/itemProps3.xml><?xml version="1.0" encoding="utf-8"?>
<ds:datastoreItem xmlns:ds="http://schemas.openxmlformats.org/officeDocument/2006/customXml" ds:itemID="{214AFDC9-31CF-4F0C-84CB-877C1018C67A}"/>
</file>

<file path=customXml/itemProps4.xml><?xml version="1.0" encoding="utf-8"?>
<ds:datastoreItem xmlns:ds="http://schemas.openxmlformats.org/officeDocument/2006/customXml" ds:itemID="{8E1289DE-3A36-4A69-A390-E9822F3C2D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5</cp:revision>
  <dcterms:created xsi:type="dcterms:W3CDTF">2022-05-24T16:41:00Z</dcterms:created>
  <dcterms:modified xsi:type="dcterms:W3CDTF">2022-05-24T17:09:00Z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